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A1148" w14:textId="77777777" w:rsidR="00E75C3C" w:rsidRDefault="00E75C3C" w:rsidP="00E75C3C">
      <w:r>
        <w:t>Greetings All –</w:t>
      </w:r>
    </w:p>
    <w:p w14:paraId="1DE5B772" w14:textId="77777777" w:rsidR="00E75C3C" w:rsidRDefault="00E75C3C" w:rsidP="00E75C3C"/>
    <w:p w14:paraId="10BB6469" w14:textId="77777777" w:rsidR="00E75C3C" w:rsidRDefault="00E75C3C" w:rsidP="00E75C3C">
      <w:r>
        <w:t xml:space="preserve">As promised back in October we wanted to make it easier for the departments to identify what team in SPAC serviced their award.   We finally have the field on the Award Profile Card as shown below.   If the award you have a question about happens to have our old team designations Red, White, Green or Blue please contact Asst Director Krista Salsberg </w:t>
      </w:r>
      <w:hyperlink r:id="rId7" w:history="1">
        <w:r>
          <w:rPr>
            <w:rStyle w:val="Hyperlink"/>
          </w:rPr>
          <w:t>ksalsberg@umaryland.edu</w:t>
        </w:r>
      </w:hyperlink>
      <w:r>
        <w:t xml:space="preserve">  or Director Michelle Ward </w:t>
      </w:r>
      <w:hyperlink r:id="rId8" w:history="1">
        <w:r>
          <w:rPr>
            <w:rStyle w:val="Hyperlink"/>
          </w:rPr>
          <w:t>michelle.ward@umaryland.edu</w:t>
        </w:r>
      </w:hyperlink>
      <w:r>
        <w:t>.  These outliers should be cleared up in the future.   Or they are closed and will need a different type of attention.</w:t>
      </w:r>
    </w:p>
    <w:p w14:paraId="0007DB60" w14:textId="77777777" w:rsidR="00E75C3C" w:rsidRDefault="00E75C3C" w:rsidP="00E75C3C"/>
    <w:p w14:paraId="4877B370" w14:textId="77777777" w:rsidR="00E75C3C" w:rsidRDefault="00E75C3C" w:rsidP="00E75C3C"/>
    <w:tbl>
      <w:tblPr>
        <w:tblW w:w="0" w:type="auto"/>
        <w:tblCellMar>
          <w:left w:w="0" w:type="dxa"/>
          <w:right w:w="0" w:type="dxa"/>
        </w:tblCellMar>
        <w:tblLook w:val="04A0" w:firstRow="1" w:lastRow="0" w:firstColumn="1" w:lastColumn="0" w:noHBand="0" w:noVBand="1"/>
      </w:tblPr>
      <w:tblGrid>
        <w:gridCol w:w="3111"/>
        <w:gridCol w:w="3116"/>
        <w:gridCol w:w="3113"/>
      </w:tblGrid>
      <w:tr w:rsidR="00E75C3C" w14:paraId="79F6F4A5" w14:textId="77777777" w:rsidTr="00E75C3C">
        <w:tc>
          <w:tcPr>
            <w:tcW w:w="3116" w:type="dxa"/>
            <w:tcBorders>
              <w:top w:val="single" w:sz="8" w:space="0" w:color="000000"/>
              <w:left w:val="single" w:sz="8" w:space="0" w:color="000000"/>
              <w:bottom w:val="single" w:sz="8" w:space="0" w:color="000000"/>
              <w:right w:val="nil"/>
            </w:tcBorders>
            <w:shd w:val="clear" w:color="auto" w:fill="000000"/>
            <w:tcMar>
              <w:top w:w="0" w:type="dxa"/>
              <w:left w:w="108" w:type="dxa"/>
              <w:bottom w:w="0" w:type="dxa"/>
              <w:right w:w="108" w:type="dxa"/>
            </w:tcMar>
            <w:hideMark/>
          </w:tcPr>
          <w:p w14:paraId="332BA70E" w14:textId="77777777" w:rsidR="00E75C3C" w:rsidRDefault="00E75C3C">
            <w:pPr>
              <w:rPr>
                <w:color w:val="FFFFFF"/>
              </w:rPr>
            </w:pPr>
            <w:r>
              <w:rPr>
                <w:color w:val="FFFFFF"/>
              </w:rPr>
              <w:t>SPAC TEAM</w:t>
            </w:r>
          </w:p>
        </w:tc>
        <w:tc>
          <w:tcPr>
            <w:tcW w:w="3117" w:type="dxa"/>
            <w:tcBorders>
              <w:top w:val="single" w:sz="8" w:space="0" w:color="000000"/>
              <w:left w:val="nil"/>
              <w:bottom w:val="single" w:sz="8" w:space="0" w:color="000000"/>
              <w:right w:val="nil"/>
            </w:tcBorders>
            <w:shd w:val="clear" w:color="auto" w:fill="000000"/>
            <w:tcMar>
              <w:top w:w="0" w:type="dxa"/>
              <w:left w:w="108" w:type="dxa"/>
              <w:bottom w:w="0" w:type="dxa"/>
              <w:right w:w="108" w:type="dxa"/>
            </w:tcMar>
            <w:hideMark/>
          </w:tcPr>
          <w:p w14:paraId="2CB4A39F" w14:textId="77777777" w:rsidR="00E75C3C" w:rsidRDefault="00E75C3C">
            <w:pPr>
              <w:rPr>
                <w:color w:val="FFFFFF"/>
              </w:rPr>
            </w:pPr>
            <w:r>
              <w:rPr>
                <w:color w:val="FFFFFF"/>
              </w:rPr>
              <w:t>EMAIL</w:t>
            </w:r>
          </w:p>
        </w:tc>
        <w:tc>
          <w:tcPr>
            <w:tcW w:w="3117" w:type="dxa"/>
            <w:tcBorders>
              <w:top w:val="single" w:sz="8" w:space="0" w:color="000000"/>
              <w:left w:val="nil"/>
              <w:bottom w:val="single" w:sz="8" w:space="0" w:color="000000"/>
              <w:right w:val="single" w:sz="8" w:space="0" w:color="000000"/>
            </w:tcBorders>
            <w:shd w:val="clear" w:color="auto" w:fill="000000"/>
            <w:tcMar>
              <w:top w:w="0" w:type="dxa"/>
              <w:left w:w="108" w:type="dxa"/>
              <w:bottom w:w="0" w:type="dxa"/>
              <w:right w:w="108" w:type="dxa"/>
            </w:tcMar>
            <w:hideMark/>
          </w:tcPr>
          <w:p w14:paraId="28F5D4F1" w14:textId="77777777" w:rsidR="00E75C3C" w:rsidRDefault="00E75C3C">
            <w:pPr>
              <w:rPr>
                <w:color w:val="FFFFFF"/>
              </w:rPr>
            </w:pPr>
            <w:r>
              <w:rPr>
                <w:color w:val="FFFFFF"/>
              </w:rPr>
              <w:t>MANAGER</w:t>
            </w:r>
          </w:p>
        </w:tc>
      </w:tr>
      <w:tr w:rsidR="00E75C3C" w14:paraId="3C111021" w14:textId="77777777" w:rsidTr="00E75C3C">
        <w:tc>
          <w:tcPr>
            <w:tcW w:w="3116" w:type="dxa"/>
            <w:tcBorders>
              <w:top w:val="nil"/>
              <w:left w:val="single" w:sz="8" w:space="0" w:color="666666"/>
              <w:bottom w:val="single" w:sz="8" w:space="0" w:color="666666"/>
              <w:right w:val="single" w:sz="8" w:space="0" w:color="666666"/>
            </w:tcBorders>
            <w:shd w:val="clear" w:color="auto" w:fill="CCCCCC"/>
            <w:tcMar>
              <w:top w:w="0" w:type="dxa"/>
              <w:left w:w="108" w:type="dxa"/>
              <w:bottom w:w="0" w:type="dxa"/>
              <w:right w:w="108" w:type="dxa"/>
            </w:tcMar>
            <w:hideMark/>
          </w:tcPr>
          <w:p w14:paraId="121448A4" w14:textId="77777777" w:rsidR="00E75C3C" w:rsidRDefault="00E75C3C">
            <w:pPr>
              <w:rPr>
                <w:b/>
                <w:bCs/>
              </w:rPr>
            </w:pPr>
            <w:r>
              <w:rPr>
                <w:b/>
                <w:bCs/>
                <w:color w:val="000000"/>
              </w:rPr>
              <w:t>NONFED</w:t>
            </w:r>
          </w:p>
        </w:tc>
        <w:tc>
          <w:tcPr>
            <w:tcW w:w="311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2F33883B" w14:textId="77777777" w:rsidR="00E75C3C" w:rsidRDefault="00E75C3C">
            <w:hyperlink r:id="rId9" w:history="1">
              <w:r>
                <w:rPr>
                  <w:rStyle w:val="Hyperlink"/>
                </w:rPr>
                <w:t>billnonfed@umaryland.edu</w:t>
              </w:r>
            </w:hyperlink>
          </w:p>
        </w:tc>
        <w:tc>
          <w:tcPr>
            <w:tcW w:w="311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6FE124D" w14:textId="77777777" w:rsidR="00E75C3C" w:rsidRDefault="00E75C3C">
            <w:r>
              <w:rPr>
                <w:color w:val="000000"/>
              </w:rPr>
              <w:t>Krissy Long</w:t>
            </w:r>
          </w:p>
        </w:tc>
      </w:tr>
      <w:tr w:rsidR="00E75C3C" w14:paraId="77995461" w14:textId="77777777" w:rsidTr="00E75C3C">
        <w:tc>
          <w:tcPr>
            <w:tcW w:w="3116" w:type="dxa"/>
            <w:tcBorders>
              <w:top w:val="nil"/>
              <w:left w:val="single" w:sz="8" w:space="0" w:color="666666"/>
              <w:bottom w:val="single" w:sz="8" w:space="0" w:color="666666"/>
              <w:right w:val="single" w:sz="8" w:space="0" w:color="666666"/>
            </w:tcBorders>
            <w:tcMar>
              <w:top w:w="0" w:type="dxa"/>
              <w:left w:w="108" w:type="dxa"/>
              <w:bottom w:w="0" w:type="dxa"/>
              <w:right w:w="108" w:type="dxa"/>
            </w:tcMar>
            <w:hideMark/>
          </w:tcPr>
          <w:p w14:paraId="75A49B00" w14:textId="77777777" w:rsidR="00E75C3C" w:rsidRDefault="00E75C3C">
            <w:pPr>
              <w:rPr>
                <w:b/>
                <w:bCs/>
              </w:rPr>
            </w:pPr>
            <w:r>
              <w:rPr>
                <w:b/>
                <w:bCs/>
              </w:rPr>
              <w:t>FED</w:t>
            </w:r>
          </w:p>
        </w:tc>
        <w:tc>
          <w:tcPr>
            <w:tcW w:w="3117" w:type="dxa"/>
            <w:tcBorders>
              <w:top w:val="nil"/>
              <w:left w:val="nil"/>
              <w:bottom w:val="single" w:sz="8" w:space="0" w:color="666666"/>
              <w:right w:val="single" w:sz="8" w:space="0" w:color="666666"/>
            </w:tcBorders>
            <w:tcMar>
              <w:top w:w="0" w:type="dxa"/>
              <w:left w:w="108" w:type="dxa"/>
              <w:bottom w:w="0" w:type="dxa"/>
              <w:right w:w="108" w:type="dxa"/>
            </w:tcMar>
            <w:hideMark/>
          </w:tcPr>
          <w:p w14:paraId="46DB471C" w14:textId="77777777" w:rsidR="00E75C3C" w:rsidRDefault="00E75C3C">
            <w:hyperlink r:id="rId10" w:history="1">
              <w:r>
                <w:rPr>
                  <w:rStyle w:val="Hyperlink"/>
                </w:rPr>
                <w:t>billfed@umaryland.edu</w:t>
              </w:r>
            </w:hyperlink>
          </w:p>
        </w:tc>
        <w:tc>
          <w:tcPr>
            <w:tcW w:w="3117" w:type="dxa"/>
            <w:tcBorders>
              <w:top w:val="nil"/>
              <w:left w:val="nil"/>
              <w:bottom w:val="single" w:sz="8" w:space="0" w:color="666666"/>
              <w:right w:val="single" w:sz="8" w:space="0" w:color="666666"/>
            </w:tcBorders>
            <w:tcMar>
              <w:top w:w="0" w:type="dxa"/>
              <w:left w:w="108" w:type="dxa"/>
              <w:bottom w:w="0" w:type="dxa"/>
              <w:right w:w="108" w:type="dxa"/>
            </w:tcMar>
            <w:hideMark/>
          </w:tcPr>
          <w:p w14:paraId="6543DD9A" w14:textId="77777777" w:rsidR="00E75C3C" w:rsidRDefault="00E75C3C">
            <w:r>
              <w:t>Danijela Macakanja</w:t>
            </w:r>
          </w:p>
        </w:tc>
      </w:tr>
      <w:tr w:rsidR="00E75C3C" w14:paraId="2787A071" w14:textId="77777777" w:rsidTr="00E75C3C">
        <w:tc>
          <w:tcPr>
            <w:tcW w:w="3116" w:type="dxa"/>
            <w:tcBorders>
              <w:top w:val="nil"/>
              <w:left w:val="single" w:sz="8" w:space="0" w:color="666666"/>
              <w:bottom w:val="single" w:sz="8" w:space="0" w:color="666666"/>
              <w:right w:val="single" w:sz="8" w:space="0" w:color="666666"/>
            </w:tcBorders>
            <w:shd w:val="clear" w:color="auto" w:fill="CCCCCC"/>
            <w:tcMar>
              <w:top w:w="0" w:type="dxa"/>
              <w:left w:w="108" w:type="dxa"/>
              <w:bottom w:w="0" w:type="dxa"/>
              <w:right w:w="108" w:type="dxa"/>
            </w:tcMar>
            <w:hideMark/>
          </w:tcPr>
          <w:p w14:paraId="5046FB9B" w14:textId="77777777" w:rsidR="00E75C3C" w:rsidRDefault="00E75C3C">
            <w:pPr>
              <w:rPr>
                <w:b/>
                <w:bCs/>
              </w:rPr>
            </w:pPr>
            <w:r>
              <w:rPr>
                <w:b/>
                <w:bCs/>
                <w:color w:val="000000"/>
              </w:rPr>
              <w:t>VMS</w:t>
            </w:r>
          </w:p>
        </w:tc>
        <w:tc>
          <w:tcPr>
            <w:tcW w:w="311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4E2F5894" w14:textId="77777777" w:rsidR="00E75C3C" w:rsidRDefault="00E75C3C">
            <w:hyperlink r:id="rId11" w:history="1">
              <w:r>
                <w:rPr>
                  <w:rStyle w:val="Hyperlink"/>
                </w:rPr>
                <w:t>billvms@umaryland.edu</w:t>
              </w:r>
            </w:hyperlink>
          </w:p>
        </w:tc>
        <w:tc>
          <w:tcPr>
            <w:tcW w:w="311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0965F57E" w14:textId="77777777" w:rsidR="00E75C3C" w:rsidRDefault="00E75C3C">
            <w:r>
              <w:rPr>
                <w:color w:val="000000"/>
              </w:rPr>
              <w:t>Danijela Macakanja</w:t>
            </w:r>
          </w:p>
        </w:tc>
      </w:tr>
      <w:tr w:rsidR="00E75C3C" w14:paraId="60EC2321" w14:textId="77777777" w:rsidTr="00E75C3C">
        <w:tc>
          <w:tcPr>
            <w:tcW w:w="3116" w:type="dxa"/>
            <w:tcBorders>
              <w:top w:val="nil"/>
              <w:left w:val="single" w:sz="8" w:space="0" w:color="666666"/>
              <w:bottom w:val="single" w:sz="8" w:space="0" w:color="666666"/>
              <w:right w:val="single" w:sz="8" w:space="0" w:color="666666"/>
            </w:tcBorders>
            <w:tcMar>
              <w:top w:w="0" w:type="dxa"/>
              <w:left w:w="108" w:type="dxa"/>
              <w:bottom w:w="0" w:type="dxa"/>
              <w:right w:w="108" w:type="dxa"/>
            </w:tcMar>
            <w:hideMark/>
          </w:tcPr>
          <w:p w14:paraId="1922D556" w14:textId="77777777" w:rsidR="00E75C3C" w:rsidRDefault="00E75C3C">
            <w:pPr>
              <w:rPr>
                <w:b/>
                <w:bCs/>
              </w:rPr>
            </w:pPr>
            <w:proofErr w:type="gramStart"/>
            <w:r>
              <w:rPr>
                <w:b/>
                <w:bCs/>
              </w:rPr>
              <w:t>QA  (</w:t>
            </w:r>
            <w:proofErr w:type="gramEnd"/>
            <w:r>
              <w:rPr>
                <w:b/>
                <w:bCs/>
              </w:rPr>
              <w:t>for all LOC awards)</w:t>
            </w:r>
          </w:p>
        </w:tc>
        <w:tc>
          <w:tcPr>
            <w:tcW w:w="3117" w:type="dxa"/>
            <w:tcBorders>
              <w:top w:val="nil"/>
              <w:left w:val="nil"/>
              <w:bottom w:val="single" w:sz="8" w:space="0" w:color="666666"/>
              <w:right w:val="single" w:sz="8" w:space="0" w:color="666666"/>
            </w:tcBorders>
            <w:tcMar>
              <w:top w:w="0" w:type="dxa"/>
              <w:left w:w="108" w:type="dxa"/>
              <w:bottom w:w="0" w:type="dxa"/>
              <w:right w:w="108" w:type="dxa"/>
            </w:tcMar>
            <w:hideMark/>
          </w:tcPr>
          <w:p w14:paraId="685F0640" w14:textId="77777777" w:rsidR="00E75C3C" w:rsidRDefault="00E75C3C">
            <w:hyperlink r:id="rId12" w:history="1">
              <w:r>
                <w:rPr>
                  <w:rStyle w:val="Hyperlink"/>
                </w:rPr>
                <w:t>spacffr@umaryland.edu</w:t>
              </w:r>
            </w:hyperlink>
          </w:p>
        </w:tc>
        <w:tc>
          <w:tcPr>
            <w:tcW w:w="3117" w:type="dxa"/>
            <w:tcBorders>
              <w:top w:val="nil"/>
              <w:left w:val="nil"/>
              <w:bottom w:val="single" w:sz="8" w:space="0" w:color="666666"/>
              <w:right w:val="single" w:sz="8" w:space="0" w:color="666666"/>
            </w:tcBorders>
            <w:tcMar>
              <w:top w:w="0" w:type="dxa"/>
              <w:left w:w="108" w:type="dxa"/>
              <w:bottom w:w="0" w:type="dxa"/>
              <w:right w:w="108" w:type="dxa"/>
            </w:tcMar>
            <w:hideMark/>
          </w:tcPr>
          <w:p w14:paraId="207FC66E" w14:textId="77777777" w:rsidR="00E75C3C" w:rsidRDefault="00E75C3C">
            <w:r>
              <w:t>Hamid Badiei-Boushehri</w:t>
            </w:r>
          </w:p>
        </w:tc>
      </w:tr>
    </w:tbl>
    <w:p w14:paraId="5E0C9987" w14:textId="77777777" w:rsidR="00E75C3C" w:rsidRDefault="00E75C3C" w:rsidP="00E75C3C"/>
    <w:p w14:paraId="246AC981" w14:textId="77777777" w:rsidR="00E75C3C" w:rsidRDefault="00E75C3C" w:rsidP="00E75C3C"/>
    <w:p w14:paraId="2FC11E33" w14:textId="77777777" w:rsidR="00E75C3C" w:rsidRDefault="00E75C3C" w:rsidP="00E75C3C"/>
    <w:p w14:paraId="1EB0572E" w14:textId="33C284A1" w:rsidR="00E75C3C" w:rsidRDefault="00E75C3C" w:rsidP="00E75C3C">
      <w:r>
        <w:rPr>
          <w:noProof/>
        </w:rPr>
        <w:drawing>
          <wp:anchor distT="0" distB="0" distL="114300" distR="114300" simplePos="0" relativeHeight="251659264" behindDoc="0" locked="0" layoutInCell="1" allowOverlap="1" wp14:anchorId="7EC16FD8" wp14:editId="34336BFC">
            <wp:simplePos x="0" y="0"/>
            <wp:positionH relativeFrom="column">
              <wp:posOffset>1706880</wp:posOffset>
            </wp:positionH>
            <wp:positionV relativeFrom="paragraph">
              <wp:posOffset>1800225</wp:posOffset>
            </wp:positionV>
            <wp:extent cx="2657475" cy="753110"/>
            <wp:effectExtent l="0" t="0" r="9525" b="8890"/>
            <wp:wrapNone/>
            <wp:docPr id="4" name="Picture 4" descr="Shape, rectang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Shape, rectangle&#10;&#10;Description automatically generated"/>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57475" cy="7531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BB6AD3F" wp14:editId="21F3976A">
            <wp:extent cx="5943600" cy="1746250"/>
            <wp:effectExtent l="0" t="0" r="0" b="6350"/>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943600" cy="1746250"/>
                    </a:xfrm>
                    <a:prstGeom prst="rect">
                      <a:avLst/>
                    </a:prstGeom>
                    <a:noFill/>
                    <a:ln>
                      <a:noFill/>
                    </a:ln>
                  </pic:spPr>
                </pic:pic>
              </a:graphicData>
            </a:graphic>
          </wp:inline>
        </w:drawing>
      </w:r>
    </w:p>
    <w:p w14:paraId="6E0D5294" w14:textId="77777777" w:rsidR="00E75C3C" w:rsidRDefault="00E75C3C" w:rsidP="00E75C3C"/>
    <w:p w14:paraId="1025F3ED" w14:textId="77777777" w:rsidR="00E75C3C" w:rsidRDefault="00E75C3C" w:rsidP="00E75C3C"/>
    <w:p w14:paraId="1B0B7DD4" w14:textId="0EE91D41" w:rsidR="00E75C3C" w:rsidRDefault="00E75C3C" w:rsidP="00E75C3C">
      <w:r>
        <w:rPr>
          <w:noProof/>
        </w:rPr>
        <w:drawing>
          <wp:anchor distT="0" distB="0" distL="114300" distR="114300" simplePos="0" relativeHeight="251658240" behindDoc="0" locked="0" layoutInCell="1" allowOverlap="1" wp14:anchorId="5DECAD06" wp14:editId="54B7168E">
            <wp:simplePos x="0" y="0"/>
            <wp:positionH relativeFrom="column">
              <wp:posOffset>1306195</wp:posOffset>
            </wp:positionH>
            <wp:positionV relativeFrom="paragraph">
              <wp:posOffset>1510665</wp:posOffset>
            </wp:positionV>
            <wp:extent cx="2657475" cy="753110"/>
            <wp:effectExtent l="0" t="0" r="9525" b="8890"/>
            <wp:wrapNone/>
            <wp:docPr id="3" name="Picture 3" descr="Shape, rectang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Shape, rectangle&#10;&#10;Description automatically generated"/>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57475" cy="7531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A214393" wp14:editId="561FBE66">
            <wp:extent cx="5943600" cy="1715135"/>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943600" cy="1715135"/>
                    </a:xfrm>
                    <a:prstGeom prst="rect">
                      <a:avLst/>
                    </a:prstGeom>
                    <a:noFill/>
                    <a:ln>
                      <a:noFill/>
                    </a:ln>
                  </pic:spPr>
                </pic:pic>
              </a:graphicData>
            </a:graphic>
          </wp:inline>
        </w:drawing>
      </w:r>
    </w:p>
    <w:p w14:paraId="22E6E05F" w14:textId="77777777" w:rsidR="00E75C3C" w:rsidRDefault="00E75C3C" w:rsidP="00E75C3C"/>
    <w:p w14:paraId="0E3A5263" w14:textId="77777777" w:rsidR="00E75C3C" w:rsidRDefault="00E75C3C" w:rsidP="00E75C3C">
      <w:r>
        <w:t xml:space="preserve">What you will not see on this profile card is the </w:t>
      </w:r>
      <w:r>
        <w:rPr>
          <w:highlight w:val="yellow"/>
        </w:rPr>
        <w:t>setup team</w:t>
      </w:r>
      <w:r>
        <w:t xml:space="preserve">.   The setup team should only be contacted for </w:t>
      </w:r>
    </w:p>
    <w:p w14:paraId="6E776A71" w14:textId="77777777" w:rsidR="00E75C3C" w:rsidRDefault="00E75C3C" w:rsidP="00E75C3C">
      <w:pPr>
        <w:numPr>
          <w:ilvl w:val="0"/>
          <w:numId w:val="1"/>
        </w:numPr>
        <w:rPr>
          <w:rFonts w:eastAsia="Times New Roman"/>
        </w:rPr>
      </w:pPr>
      <w:r>
        <w:rPr>
          <w:rFonts w:eastAsia="Times New Roman"/>
        </w:rPr>
        <w:t>When is my project going to be set up?</w:t>
      </w:r>
    </w:p>
    <w:p w14:paraId="763B6004" w14:textId="77777777" w:rsidR="00E75C3C" w:rsidRDefault="00E75C3C" w:rsidP="00E75C3C">
      <w:pPr>
        <w:numPr>
          <w:ilvl w:val="0"/>
          <w:numId w:val="1"/>
        </w:numPr>
        <w:rPr>
          <w:rFonts w:eastAsia="Times New Roman"/>
        </w:rPr>
      </w:pPr>
      <w:r>
        <w:rPr>
          <w:rFonts w:eastAsia="Times New Roman"/>
        </w:rPr>
        <w:t>My project is set up wrong.</w:t>
      </w:r>
    </w:p>
    <w:p w14:paraId="5EDF7A1A" w14:textId="77777777" w:rsidR="00E75C3C" w:rsidRDefault="00E75C3C" w:rsidP="00E75C3C">
      <w:pPr>
        <w:numPr>
          <w:ilvl w:val="0"/>
          <w:numId w:val="1"/>
        </w:numPr>
        <w:rPr>
          <w:rFonts w:eastAsia="Times New Roman"/>
        </w:rPr>
      </w:pPr>
      <w:r>
        <w:rPr>
          <w:rFonts w:eastAsia="Times New Roman"/>
        </w:rPr>
        <w:t>The PI, Sponsor or F&amp;A is wrong on the project.</w:t>
      </w:r>
    </w:p>
    <w:p w14:paraId="3E5C3301" w14:textId="77777777" w:rsidR="00E75C3C" w:rsidRDefault="00E75C3C" w:rsidP="00E75C3C">
      <w:pPr>
        <w:numPr>
          <w:ilvl w:val="0"/>
          <w:numId w:val="1"/>
        </w:numPr>
        <w:rPr>
          <w:rFonts w:eastAsia="Times New Roman"/>
        </w:rPr>
      </w:pPr>
      <w:r>
        <w:rPr>
          <w:rFonts w:eastAsia="Times New Roman"/>
        </w:rPr>
        <w:t>Why is my project set up this way?</w:t>
      </w:r>
    </w:p>
    <w:p w14:paraId="721D74FE" w14:textId="77777777" w:rsidR="00E75C3C" w:rsidRDefault="00E75C3C" w:rsidP="00E75C3C">
      <w:pPr>
        <w:numPr>
          <w:ilvl w:val="0"/>
          <w:numId w:val="1"/>
        </w:numPr>
        <w:rPr>
          <w:rFonts w:eastAsia="Times New Roman"/>
        </w:rPr>
      </w:pPr>
      <w:r>
        <w:rPr>
          <w:rFonts w:eastAsia="Times New Roman"/>
        </w:rPr>
        <w:lastRenderedPageBreak/>
        <w:t>Why can’t I have multiple projects?</w:t>
      </w:r>
    </w:p>
    <w:p w14:paraId="6F1E26FC" w14:textId="77777777" w:rsidR="00E75C3C" w:rsidRDefault="00E75C3C" w:rsidP="00E75C3C">
      <w:pPr>
        <w:numPr>
          <w:ilvl w:val="0"/>
          <w:numId w:val="1"/>
        </w:numPr>
        <w:rPr>
          <w:rFonts w:eastAsia="Times New Roman"/>
        </w:rPr>
      </w:pPr>
      <w:r>
        <w:rPr>
          <w:rFonts w:eastAsia="Times New Roman"/>
        </w:rPr>
        <w:t>Why are the projects on different awards?</w:t>
      </w:r>
    </w:p>
    <w:p w14:paraId="72CA9558" w14:textId="77777777" w:rsidR="00E75C3C" w:rsidRDefault="00E75C3C" w:rsidP="00E75C3C">
      <w:pPr>
        <w:numPr>
          <w:ilvl w:val="0"/>
          <w:numId w:val="1"/>
        </w:numPr>
        <w:rPr>
          <w:rFonts w:eastAsia="Times New Roman"/>
        </w:rPr>
      </w:pPr>
      <w:r>
        <w:rPr>
          <w:rFonts w:eastAsia="Times New Roman"/>
        </w:rPr>
        <w:t>Need cost share on my award.</w:t>
      </w:r>
    </w:p>
    <w:p w14:paraId="60D03E4A" w14:textId="77777777" w:rsidR="00E75C3C" w:rsidRDefault="00E75C3C" w:rsidP="00E75C3C">
      <w:pPr>
        <w:numPr>
          <w:ilvl w:val="0"/>
          <w:numId w:val="1"/>
        </w:numPr>
        <w:rPr>
          <w:rFonts w:eastAsia="Times New Roman"/>
        </w:rPr>
      </w:pPr>
      <w:r>
        <w:rPr>
          <w:rFonts w:eastAsia="Times New Roman"/>
        </w:rPr>
        <w:t>Question on child project</w:t>
      </w:r>
    </w:p>
    <w:p w14:paraId="2FF27753" w14:textId="77777777" w:rsidR="00E75C3C" w:rsidRDefault="00E75C3C" w:rsidP="00E75C3C">
      <w:pPr>
        <w:numPr>
          <w:ilvl w:val="0"/>
          <w:numId w:val="1"/>
        </w:numPr>
        <w:rPr>
          <w:rFonts w:eastAsia="Times New Roman"/>
        </w:rPr>
      </w:pPr>
      <w:r>
        <w:rPr>
          <w:rFonts w:eastAsia="Times New Roman"/>
        </w:rPr>
        <w:t>Questions on Temp Awards unless it is to setup a Temp that goes to SPA.</w:t>
      </w:r>
    </w:p>
    <w:p w14:paraId="03D867D9" w14:textId="77777777" w:rsidR="00E75C3C" w:rsidRDefault="00E75C3C" w:rsidP="00E75C3C">
      <w:pPr>
        <w:numPr>
          <w:ilvl w:val="0"/>
          <w:numId w:val="1"/>
        </w:numPr>
        <w:rPr>
          <w:rFonts w:eastAsia="Times New Roman"/>
        </w:rPr>
      </w:pPr>
      <w:r>
        <w:rPr>
          <w:rFonts w:eastAsia="Times New Roman"/>
        </w:rPr>
        <w:t>My budget is wrong on my award.</w:t>
      </w:r>
    </w:p>
    <w:p w14:paraId="2014A841" w14:textId="77777777" w:rsidR="00E75C3C" w:rsidRDefault="00E75C3C" w:rsidP="00E75C3C">
      <w:pPr>
        <w:numPr>
          <w:ilvl w:val="0"/>
          <w:numId w:val="1"/>
        </w:numPr>
        <w:rPr>
          <w:rFonts w:eastAsia="Times New Roman"/>
        </w:rPr>
      </w:pPr>
      <w:r>
        <w:rPr>
          <w:rFonts w:eastAsia="Times New Roman"/>
        </w:rPr>
        <w:t>My budget is not showing up in QA.</w:t>
      </w:r>
    </w:p>
    <w:p w14:paraId="538796D6" w14:textId="77777777" w:rsidR="00E75C3C" w:rsidRDefault="00E75C3C" w:rsidP="00E75C3C">
      <w:pPr>
        <w:numPr>
          <w:ilvl w:val="0"/>
          <w:numId w:val="1"/>
        </w:numPr>
        <w:rPr>
          <w:rFonts w:eastAsia="Times New Roman"/>
        </w:rPr>
      </w:pPr>
      <w:r>
        <w:rPr>
          <w:rFonts w:eastAsia="Times New Roman"/>
        </w:rPr>
        <w:t>Questions on NCE, expirations</w:t>
      </w:r>
    </w:p>
    <w:p w14:paraId="13B265B0" w14:textId="77777777" w:rsidR="00E75C3C" w:rsidRDefault="00E75C3C" w:rsidP="00E75C3C"/>
    <w:p w14:paraId="3DF3D187" w14:textId="77777777" w:rsidR="00E75C3C" w:rsidRDefault="00E75C3C" w:rsidP="00E75C3C">
      <w:pPr>
        <w:rPr>
          <w:b/>
          <w:bCs/>
          <w:color w:val="00B0F0"/>
        </w:rPr>
      </w:pPr>
      <w:r>
        <w:rPr>
          <w:b/>
          <w:bCs/>
          <w:color w:val="00B0F0"/>
        </w:rPr>
        <w:t xml:space="preserve">If you are asking for a project to be opened so a charge or credit can come </w:t>
      </w:r>
      <w:proofErr w:type="gramStart"/>
      <w:r>
        <w:rPr>
          <w:b/>
          <w:bCs/>
          <w:color w:val="00B0F0"/>
        </w:rPr>
        <w:t>through,  that</w:t>
      </w:r>
      <w:proofErr w:type="gramEnd"/>
      <w:r>
        <w:rPr>
          <w:b/>
          <w:bCs/>
          <w:color w:val="00B0F0"/>
        </w:rPr>
        <w:t xml:space="preserve"> request should be sent </w:t>
      </w:r>
      <w:r>
        <w:rPr>
          <w:b/>
          <w:bCs/>
          <w:color w:val="00B0F0"/>
          <w:u w:val="single"/>
        </w:rPr>
        <w:t>to the billing team not the setup</w:t>
      </w:r>
      <w:r>
        <w:rPr>
          <w:b/>
          <w:bCs/>
          <w:color w:val="00B0F0"/>
        </w:rPr>
        <w:t xml:space="preserve"> team because there are a lot of implications of reopening an award after it has been reported.  There may need to be a funding entry, a refund, or a change of final report to the sponsor.   Normally after final reporting has been sent to the sponsor, we are not able to recuperate additional charges.  However, we are required to refund any credits to the account.</w:t>
      </w:r>
    </w:p>
    <w:p w14:paraId="4DB9F18C" w14:textId="77777777" w:rsidR="00E75C3C" w:rsidRDefault="00E75C3C" w:rsidP="00E75C3C">
      <w:pPr>
        <w:rPr>
          <w:b/>
          <w:bCs/>
          <w:color w:val="00B0F0"/>
        </w:rPr>
      </w:pPr>
    </w:p>
    <w:p w14:paraId="613DD2FC" w14:textId="77777777" w:rsidR="00345FD5" w:rsidRDefault="00345FD5"/>
    <w:sectPr w:rsidR="00345F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9271D" w14:textId="77777777" w:rsidR="00E75C3C" w:rsidRDefault="00E75C3C" w:rsidP="00E75C3C">
      <w:r>
        <w:separator/>
      </w:r>
    </w:p>
  </w:endnote>
  <w:endnote w:type="continuationSeparator" w:id="0">
    <w:p w14:paraId="78E2463B" w14:textId="77777777" w:rsidR="00E75C3C" w:rsidRDefault="00E75C3C" w:rsidP="00E75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FC55A" w14:textId="77777777" w:rsidR="00E75C3C" w:rsidRDefault="00E75C3C" w:rsidP="00E75C3C">
      <w:r>
        <w:separator/>
      </w:r>
    </w:p>
  </w:footnote>
  <w:footnote w:type="continuationSeparator" w:id="0">
    <w:p w14:paraId="792A0FD1" w14:textId="77777777" w:rsidR="00E75C3C" w:rsidRDefault="00E75C3C" w:rsidP="00E75C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937A0D"/>
    <w:multiLevelType w:val="hybridMultilevel"/>
    <w:tmpl w:val="409E5658"/>
    <w:lvl w:ilvl="0" w:tplc="E17E4462">
      <w:start w:val="1"/>
      <w:numFmt w:val="bullet"/>
      <w:lvlText w:val="•"/>
      <w:lvlJc w:val="left"/>
      <w:pPr>
        <w:tabs>
          <w:tab w:val="num" w:pos="720"/>
        </w:tabs>
        <w:ind w:left="720" w:hanging="360"/>
      </w:pPr>
      <w:rPr>
        <w:rFonts w:ascii="Calibri" w:hAnsi="Calibri" w:cs="Times New Roman" w:hint="default"/>
      </w:rPr>
    </w:lvl>
    <w:lvl w:ilvl="1" w:tplc="E2E64148">
      <w:start w:val="1"/>
      <w:numFmt w:val="bullet"/>
      <w:lvlText w:val="•"/>
      <w:lvlJc w:val="left"/>
      <w:pPr>
        <w:tabs>
          <w:tab w:val="num" w:pos="1440"/>
        </w:tabs>
        <w:ind w:left="1440" w:hanging="360"/>
      </w:pPr>
      <w:rPr>
        <w:rFonts w:ascii="Calibri" w:hAnsi="Calibri" w:cs="Times New Roman" w:hint="default"/>
      </w:rPr>
    </w:lvl>
    <w:lvl w:ilvl="2" w:tplc="B27CAC04">
      <w:start w:val="1"/>
      <w:numFmt w:val="bullet"/>
      <w:lvlText w:val="•"/>
      <w:lvlJc w:val="left"/>
      <w:pPr>
        <w:tabs>
          <w:tab w:val="num" w:pos="2160"/>
        </w:tabs>
        <w:ind w:left="2160" w:hanging="360"/>
      </w:pPr>
      <w:rPr>
        <w:rFonts w:ascii="Calibri" w:hAnsi="Calibri" w:cs="Times New Roman" w:hint="default"/>
      </w:rPr>
    </w:lvl>
    <w:lvl w:ilvl="3" w:tplc="8CB4606E">
      <w:start w:val="1"/>
      <w:numFmt w:val="bullet"/>
      <w:lvlText w:val="•"/>
      <w:lvlJc w:val="left"/>
      <w:pPr>
        <w:tabs>
          <w:tab w:val="num" w:pos="2880"/>
        </w:tabs>
        <w:ind w:left="2880" w:hanging="360"/>
      </w:pPr>
      <w:rPr>
        <w:rFonts w:ascii="Calibri" w:hAnsi="Calibri" w:cs="Times New Roman" w:hint="default"/>
      </w:rPr>
    </w:lvl>
    <w:lvl w:ilvl="4" w:tplc="AEFEE152">
      <w:start w:val="1"/>
      <w:numFmt w:val="bullet"/>
      <w:lvlText w:val="•"/>
      <w:lvlJc w:val="left"/>
      <w:pPr>
        <w:tabs>
          <w:tab w:val="num" w:pos="3600"/>
        </w:tabs>
        <w:ind w:left="3600" w:hanging="360"/>
      </w:pPr>
      <w:rPr>
        <w:rFonts w:ascii="Calibri" w:hAnsi="Calibri" w:cs="Times New Roman" w:hint="default"/>
      </w:rPr>
    </w:lvl>
    <w:lvl w:ilvl="5" w:tplc="AE86FB38">
      <w:start w:val="1"/>
      <w:numFmt w:val="bullet"/>
      <w:lvlText w:val="•"/>
      <w:lvlJc w:val="left"/>
      <w:pPr>
        <w:tabs>
          <w:tab w:val="num" w:pos="4320"/>
        </w:tabs>
        <w:ind w:left="4320" w:hanging="360"/>
      </w:pPr>
      <w:rPr>
        <w:rFonts w:ascii="Calibri" w:hAnsi="Calibri" w:cs="Times New Roman" w:hint="default"/>
      </w:rPr>
    </w:lvl>
    <w:lvl w:ilvl="6" w:tplc="3D0C7564">
      <w:start w:val="1"/>
      <w:numFmt w:val="bullet"/>
      <w:lvlText w:val="•"/>
      <w:lvlJc w:val="left"/>
      <w:pPr>
        <w:tabs>
          <w:tab w:val="num" w:pos="5040"/>
        </w:tabs>
        <w:ind w:left="5040" w:hanging="360"/>
      </w:pPr>
      <w:rPr>
        <w:rFonts w:ascii="Calibri" w:hAnsi="Calibri" w:cs="Times New Roman" w:hint="default"/>
      </w:rPr>
    </w:lvl>
    <w:lvl w:ilvl="7" w:tplc="EEA60DD2">
      <w:start w:val="1"/>
      <w:numFmt w:val="bullet"/>
      <w:lvlText w:val="•"/>
      <w:lvlJc w:val="left"/>
      <w:pPr>
        <w:tabs>
          <w:tab w:val="num" w:pos="5760"/>
        </w:tabs>
        <w:ind w:left="5760" w:hanging="360"/>
      </w:pPr>
      <w:rPr>
        <w:rFonts w:ascii="Calibri" w:hAnsi="Calibri" w:cs="Times New Roman" w:hint="default"/>
      </w:rPr>
    </w:lvl>
    <w:lvl w:ilvl="8" w:tplc="A3628830">
      <w:start w:val="1"/>
      <w:numFmt w:val="bullet"/>
      <w:lvlText w:val="•"/>
      <w:lvlJc w:val="left"/>
      <w:pPr>
        <w:tabs>
          <w:tab w:val="num" w:pos="6480"/>
        </w:tabs>
        <w:ind w:left="6480" w:hanging="360"/>
      </w:pPr>
      <w:rPr>
        <w:rFonts w:ascii="Calibri" w:hAnsi="Calibri" w:cs="Times New Roman" w:hint="default"/>
      </w:rPr>
    </w:lvl>
  </w:abstractNum>
  <w:num w:numId="1" w16cid:durableId="7112947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3C"/>
    <w:rsid w:val="00345FD5"/>
    <w:rsid w:val="00E75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FA448"/>
  <w15:chartTrackingRefBased/>
  <w15:docId w15:val="{17993610-DB72-44F0-9969-E7FC54D2F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C3C"/>
    <w:pPr>
      <w:spacing w:after="0" w:line="240" w:lineRule="auto"/>
    </w:pPr>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75C3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09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elle.ward@umaryland.edu"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salsberg@umaryland.edu" TargetMode="External"/><Relationship Id="rId12" Type="http://schemas.openxmlformats.org/officeDocument/2006/relationships/hyperlink" Target="mailto:spacffr@umaryland.edu" TargetMode="External"/><Relationship Id="rId17" Type="http://schemas.openxmlformats.org/officeDocument/2006/relationships/image" Target="cid:image001.png@01D95D63.8EE29620" TargetMode="External"/><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illvms@umaryland.edu" TargetMode="External"/><Relationship Id="rId5" Type="http://schemas.openxmlformats.org/officeDocument/2006/relationships/footnotes" Target="footnotes.xml"/><Relationship Id="rId15" Type="http://schemas.openxmlformats.org/officeDocument/2006/relationships/image" Target="cid:image002.png@01D95D5F.9A33C2A0" TargetMode="External"/><Relationship Id="rId10" Type="http://schemas.openxmlformats.org/officeDocument/2006/relationships/hyperlink" Target="mailto:billfed@umaryland.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billnonfed@umaryland.edu"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324</Words>
  <Characters>1848</Characters>
  <Application>Microsoft Office Word</Application>
  <DocSecurity>0</DocSecurity>
  <Lines>15</Lines>
  <Paragraphs>4</Paragraphs>
  <ScaleCrop>false</ScaleCrop>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Hollaway, Nathan</dc:creator>
  <cp:keywords/>
  <dc:description/>
  <cp:lastModifiedBy>Hollaway, Nathan</cp:lastModifiedBy>
  <cp:revision>1</cp:revision>
  <dcterms:created xsi:type="dcterms:W3CDTF">2023-03-23T13:01:00Z</dcterms:created>
  <dcterms:modified xsi:type="dcterms:W3CDTF">2023-03-23T13:28:00Z</dcterms:modified>
</cp:coreProperties>
</file>