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4F" w:rsidRPr="0083610B" w:rsidRDefault="0031404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96D3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31404F" w:rsidRPr="007357C7" w:rsidRDefault="0031404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Accountant, Payroll Lead</w:t>
      </w:r>
    </w:p>
    <w:p w:rsidR="001964FA" w:rsidRDefault="0031404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31404F" w:rsidRPr="007357C7" w:rsidRDefault="0031404F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Payroll</w:t>
      </w:r>
    </w:p>
    <w:p w:rsidR="0031404F" w:rsidRDefault="0031404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E84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1404F" w:rsidRPr="0083610B" w:rsidRDefault="003140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31404F" w:rsidRPr="0083610B" w:rsidRDefault="0031404F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Under minimal supervision, performs payroll and financial accounting projects, maintains and reconciles payroll accounts, verifies accuracy of transactions, and coordination of activities with University of Maryland, Baltim</w:t>
      </w:r>
      <w:r w:rsidR="007F0A6B">
        <w:rPr>
          <w:noProof/>
          <w:sz w:val="28"/>
          <w:szCs w:val="28"/>
        </w:rPr>
        <w:t xml:space="preserve">ore and UMCP System Payroll.  </w:t>
      </w:r>
    </w:p>
    <w:p w:rsidR="0031404F" w:rsidRPr="0083610B" w:rsidRDefault="003140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Reviews and analyzes payroll documents and tax data for accuracy, completeness, and conformity and adheres to local, state, federal, and University payroll policies and procedures.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Reviews and processes leave payout, supplemental pay, and retroactive paym</w:t>
      </w:r>
      <w:r w:rsidR="007F0A6B">
        <w:rPr>
          <w:noProof/>
          <w:sz w:val="28"/>
          <w:szCs w:val="28"/>
        </w:rPr>
        <w:t>ents.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supervise Payroll Processing Associate or Payroll Accountant staff members to ensure motivation and effectiveness as well as overall productivity in alignment with departmental goals/objectives and perform supervisory requirements such as incumbent tr</w:t>
      </w:r>
      <w:r w:rsidR="007F0A6B">
        <w:rPr>
          <w:noProof/>
          <w:sz w:val="28"/>
          <w:szCs w:val="28"/>
        </w:rPr>
        <w:t>aining.</w:t>
      </w:r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Provides more complex research, and verifies that the payroll system is generating appropriate entries.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 standard and specialized payroll reports and journal entries including journal entries for R*STARS transactions, and assists in reconciling the</w:t>
      </w:r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Works with different departments across campus on a variety of payroll or leave issues that are complex in nature and helps identify discrepancies between payroll and department record.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facilitating end-user</w:t>
      </w:r>
      <w:r w:rsidR="009558D3">
        <w:rPr>
          <w:noProof/>
          <w:sz w:val="28"/>
          <w:szCs w:val="28"/>
        </w:rPr>
        <w:t xml:space="preserve"> training related to payroll.</w:t>
      </w:r>
      <w:bookmarkStart w:id="0" w:name="_GoBack"/>
      <w:bookmarkEnd w:id="0"/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Administers tax treaty benefits, annual tax renewal process for non-immigrant visa holders, and maintains the foreign national records.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Ensures exemptions from federal and FICA taxes are applied in accordance with tax treat</w:t>
      </w:r>
      <w:r w:rsidR="007F0A6B">
        <w:rPr>
          <w:noProof/>
          <w:sz w:val="28"/>
          <w:szCs w:val="28"/>
        </w:rPr>
        <w:t>ies and IRS regulations.</w:t>
      </w:r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Collects documentation to determine proper tax treatment of payments and tax reporting for employees and non-employees and processes foreign national non-employees’ payments and distribution using the University Pay system.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Collects documentation related</w:t>
      </w:r>
      <w:r w:rsidR="007F0A6B">
        <w:rPr>
          <w:noProof/>
          <w:sz w:val="28"/>
          <w:szCs w:val="28"/>
        </w:rPr>
        <w:t xml:space="preserve"> to payroll.</w:t>
      </w:r>
    </w:p>
    <w:p w:rsidR="0031404F" w:rsidRPr="009C51CB" w:rsidRDefault="0031404F" w:rsidP="00194117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Assists departments with issues related to payroll, commitment accounting, and reporting discrepancies.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Assists in preparing tax data and forms and preparing projections.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Analyzes, adjusts, and prepares various journal entries, schedules, and summaries utilized for financial reporting. Responsible for maintaining the payroll database.</w:t>
      </w:r>
    </w:p>
    <w:p w:rsidR="0031404F" w:rsidRPr="0083610B" w:rsidRDefault="0031404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31404F" w:rsidRPr="0083610B" w:rsidRDefault="0031404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31404F" w:rsidRPr="0083610B" w:rsidRDefault="003140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F0A6B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31404F" w:rsidRPr="0083610B" w:rsidRDefault="003140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payroll or tax experience</w:t>
      </w:r>
    </w:p>
    <w:p w:rsidR="0031404F" w:rsidRPr="0083610B" w:rsidRDefault="003140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31404F" w:rsidRPr="0083610B" w:rsidRDefault="0031404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Certified Payroll professional (CPP) certification preferred.</w:t>
      </w:r>
    </w:p>
    <w:p w:rsidR="0031404F" w:rsidRPr="0083610B" w:rsidRDefault="0031404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31404F" w:rsidRPr="0083610B" w:rsidRDefault="0031404F" w:rsidP="00733492">
      <w:pPr>
        <w:rPr>
          <w:b/>
          <w:noProof/>
          <w:sz w:val="28"/>
          <w:szCs w:val="28"/>
          <w:u w:val="single"/>
        </w:rPr>
      </w:pPr>
    </w:p>
    <w:p w:rsidR="0031404F" w:rsidRPr="0083610B" w:rsidRDefault="0031404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1404F" w:rsidRPr="0083610B" w:rsidRDefault="0031404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1404F" w:rsidRDefault="0031404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5AA3F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1404F" w:rsidRPr="0083610B" w:rsidRDefault="003140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E1258F</w:t>
      </w:r>
    </w:p>
    <w:p w:rsidR="0031404F" w:rsidRPr="0083610B" w:rsidRDefault="003140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31404F" w:rsidRPr="0083610B" w:rsidRDefault="003140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31404F" w:rsidRPr="0083610B" w:rsidRDefault="0031404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31404F" w:rsidRDefault="0031404F" w:rsidP="00733492">
      <w:pPr>
        <w:rPr>
          <w:i/>
          <w:noProof/>
          <w:sz w:val="16"/>
          <w:szCs w:val="16"/>
        </w:rPr>
        <w:sectPr w:rsidR="0031404F" w:rsidSect="0031404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68FF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1404F" w:rsidRPr="00B84125" w:rsidRDefault="0031404F" w:rsidP="00733492">
      <w:pPr>
        <w:rPr>
          <w:i/>
          <w:noProof/>
          <w:sz w:val="16"/>
          <w:szCs w:val="16"/>
        </w:rPr>
      </w:pPr>
    </w:p>
    <w:sectPr w:rsidR="0031404F" w:rsidRPr="00B84125" w:rsidSect="0031404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4F" w:rsidRDefault="0031404F" w:rsidP="00733492">
      <w:pPr>
        <w:spacing w:after="0" w:line="240" w:lineRule="auto"/>
      </w:pPr>
      <w:r>
        <w:separator/>
      </w:r>
    </w:p>
  </w:endnote>
  <w:endnote w:type="continuationSeparator" w:id="0">
    <w:p w:rsidR="0031404F" w:rsidRDefault="0031404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984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04F" w:rsidRDefault="0031404F" w:rsidP="00106EA5">
        <w:pPr>
          <w:pStyle w:val="Footer"/>
        </w:pPr>
        <w:r w:rsidRPr="009C51CB">
          <w:rPr>
            <w:noProof/>
            <w:sz w:val="18"/>
          </w:rPr>
          <w:t>Accountant, Payroll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DF7" w:rsidRDefault="00194117" w:rsidP="00106EA5">
        <w:pPr>
          <w:pStyle w:val="Footer"/>
        </w:pPr>
        <w:r w:rsidRPr="009C51CB">
          <w:rPr>
            <w:noProof/>
            <w:sz w:val="18"/>
          </w:rPr>
          <w:t>Accountant, Payroll Lead</w:t>
        </w:r>
        <w:r w:rsidR="006C4DF7" w:rsidRPr="00106EA5">
          <w:rPr>
            <w:sz w:val="18"/>
          </w:rPr>
          <w:t xml:space="preserve">         </w:t>
        </w:r>
        <w:r w:rsidR="006C4DF7">
          <w:t xml:space="preserve">                                                   </w:t>
        </w:r>
        <w:r w:rsidR="006C4DF7">
          <w:fldChar w:fldCharType="begin"/>
        </w:r>
        <w:r w:rsidR="006C4DF7">
          <w:instrText xml:space="preserve"> PAGE   \* MERGEFORMAT </w:instrText>
        </w:r>
        <w:r w:rsidR="006C4DF7">
          <w:fldChar w:fldCharType="separate"/>
        </w:r>
        <w:r w:rsidR="0031404F">
          <w:rPr>
            <w:noProof/>
          </w:rPr>
          <w:t>1</w:t>
        </w:r>
        <w:r w:rsidR="006C4D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4F" w:rsidRDefault="0031404F" w:rsidP="00733492">
      <w:pPr>
        <w:spacing w:after="0" w:line="240" w:lineRule="auto"/>
      </w:pPr>
      <w:r>
        <w:separator/>
      </w:r>
    </w:p>
  </w:footnote>
  <w:footnote w:type="continuationSeparator" w:id="0">
    <w:p w:rsidR="0031404F" w:rsidRDefault="0031404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4F" w:rsidRPr="0083610B" w:rsidRDefault="0031404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1404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1404F" w:rsidRDefault="0031404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1404F" w:rsidRPr="00F64D03" w:rsidRDefault="009558D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3202965"/>
              <w:placeholder>
                <w:docPart w:val="8DBE5082BB6B4076B492C00D02A18CE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F0A6B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1404F" w:rsidRDefault="003140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F7" w:rsidRPr="0083610B" w:rsidRDefault="006C4DF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C4DF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C4DF7" w:rsidRDefault="006C4DF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C4DF7" w:rsidRPr="00F64D03" w:rsidRDefault="009558D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DBE5082BB6B4076B492C00D02A18CE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4DF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6C4DF7" w:rsidRDefault="006C4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94117"/>
    <w:rsid w:val="001964FA"/>
    <w:rsid w:val="001A3FF5"/>
    <w:rsid w:val="002E2BCB"/>
    <w:rsid w:val="0031404F"/>
    <w:rsid w:val="00331E7A"/>
    <w:rsid w:val="00341FC2"/>
    <w:rsid w:val="00424ABB"/>
    <w:rsid w:val="0047297F"/>
    <w:rsid w:val="00583352"/>
    <w:rsid w:val="005B65D9"/>
    <w:rsid w:val="0069088A"/>
    <w:rsid w:val="006C4DF7"/>
    <w:rsid w:val="00733492"/>
    <w:rsid w:val="007357C7"/>
    <w:rsid w:val="007A181F"/>
    <w:rsid w:val="007F0A6B"/>
    <w:rsid w:val="0083610B"/>
    <w:rsid w:val="009558D3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BE5082BB6B4076B492C00D02A1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7010-B995-4C72-AF5C-C120D7351E0A}"/>
      </w:docPartPr>
      <w:docPartBody>
        <w:p w:rsidR="000B5415" w:rsidRDefault="007D4153" w:rsidP="007D4153">
          <w:pPr>
            <w:pStyle w:val="8DBE5082BB6B4076B492C00D02A18CE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3"/>
    <w:rsid w:val="000B5415"/>
    <w:rsid w:val="007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E5082BB6B4076B492C00D02A18CED">
    <w:name w:val="8DBE5082BB6B4076B492C00D02A18CED"/>
    <w:rsid w:val="007D4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2017-07-11T13:16:00Z</dcterms:created>
  <dcterms:modified xsi:type="dcterms:W3CDTF">2017-07-25T21:01:00Z</dcterms:modified>
</cp:coreProperties>
</file>