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94F" w:rsidRPr="0083610B" w:rsidRDefault="00B7194F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787E4E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B7194F" w:rsidRPr="007357C7" w:rsidRDefault="00B7194F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Manager, Payroll Accountant</w:t>
      </w:r>
    </w:p>
    <w:p w:rsidR="006308BE" w:rsidRDefault="00B7194F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Finance, Budget, Accounting, and Internal Audit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</w:p>
    <w:p w:rsidR="00B7194F" w:rsidRPr="007357C7" w:rsidRDefault="00B7194F" w:rsidP="00B71C86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Accounting - Payroll</w:t>
      </w:r>
    </w:p>
    <w:p w:rsidR="00B7194F" w:rsidRDefault="00B7194F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85E8F6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B7194F" w:rsidRPr="0083610B" w:rsidRDefault="00B7194F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B7194F" w:rsidRPr="0083610B" w:rsidRDefault="00B7194F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Manages the overall University of Maryland, Baltimore (UMB) payroll functions.  Oversees the centralized processing of payroll and financial accounting system transactions for UMB.  Reviews and revises policies and procedur</w:t>
      </w:r>
      <w:r w:rsidR="00E24B63">
        <w:rPr>
          <w:noProof/>
          <w:sz w:val="28"/>
          <w:szCs w:val="28"/>
        </w:rPr>
        <w:t xml:space="preserve">es, and </w:t>
      </w:r>
      <w:bookmarkStart w:id="0" w:name="_GoBack"/>
      <w:bookmarkEnd w:id="0"/>
      <w:r w:rsidR="00E24B63">
        <w:rPr>
          <w:noProof/>
          <w:sz w:val="28"/>
          <w:szCs w:val="28"/>
        </w:rPr>
        <w:t>maintains internal controls.</w:t>
      </w:r>
    </w:p>
    <w:p w:rsidR="00B7194F" w:rsidRPr="0083610B" w:rsidRDefault="00B7194F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B7194F" w:rsidRPr="009C51CB" w:rsidRDefault="00B7194F" w:rsidP="00194117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t>Maintains and implements internal controls to safeguard university payrolls and assets.</w:t>
      </w:r>
    </w:p>
    <w:p w:rsidR="00B7194F" w:rsidRPr="0083610B" w:rsidRDefault="00B7194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Maintains working relationships with the campus schools and departments, the campus technical team, Sponsored Projects Accounting &amp; Com</w:t>
      </w:r>
      <w:r w:rsidR="00D37397">
        <w:rPr>
          <w:noProof/>
          <w:sz w:val="28"/>
          <w:szCs w:val="28"/>
        </w:rPr>
        <w:t>pliance, and Human Resource staff.</w:t>
      </w:r>
    </w:p>
    <w:p w:rsidR="00B7194F" w:rsidRPr="0083610B" w:rsidRDefault="00B7194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Demonstrates in-depth knowledge of federal and state laws and regulations.  Manages tax treaty compliance for foreign national employees, students, and independent contractors. Researches and interprets the IRS tax code.</w:t>
      </w:r>
    </w:p>
    <w:p w:rsidR="00B7194F" w:rsidRPr="0083610B" w:rsidRDefault="00B7194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Meets tight payroll deadlines including year-end closing, payroll processing during holidays, and paycheck distribution.</w:t>
      </w:r>
    </w:p>
    <w:p w:rsidR="00B7194F" w:rsidRPr="0083610B" w:rsidRDefault="00B7194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Prepares and provides payroll reports and confidential information to Directors, Vice Presidents, and senior management.</w:t>
      </w:r>
    </w:p>
    <w:p w:rsidR="00B7194F" w:rsidRPr="0083610B" w:rsidRDefault="00B7194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Participates in system upgrades, system enhancements, as well as system testing to ensure applications reach desirable results.</w:t>
      </w:r>
    </w:p>
    <w:p w:rsidR="00B7194F" w:rsidRPr="009C51CB" w:rsidRDefault="00B7194F" w:rsidP="00194117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t xml:space="preserve">Develops the payroll team and ensures quality customer service, and efficient processing of payroll. </w:t>
      </w:r>
    </w:p>
    <w:p w:rsidR="00B7194F" w:rsidRPr="0083610B" w:rsidRDefault="00B7194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lastRenderedPageBreak/>
        <w:t>Develops end-user system training manual related to payroll and commitment accounting.</w:t>
      </w:r>
    </w:p>
    <w:p w:rsidR="00B7194F" w:rsidRPr="0083610B" w:rsidRDefault="00B7194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Disseminates information to the campus schools and departments on deadlines, important payroll events, and tax updates.</w:t>
      </w:r>
    </w:p>
    <w:p w:rsidR="00B7194F" w:rsidRPr="0083610B" w:rsidRDefault="00B7194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Develops and revises payroll related and foreign national independent contractor policies and procedures.</w:t>
      </w:r>
    </w:p>
    <w:p w:rsidR="00B7194F" w:rsidRPr="0083610B" w:rsidRDefault="00B7194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B7194F" w:rsidRPr="0083610B" w:rsidRDefault="00B7194F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B7194F" w:rsidRPr="0083610B" w:rsidRDefault="00B7194F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="00D37397">
        <w:rPr>
          <w:sz w:val="28"/>
          <w:szCs w:val="28"/>
        </w:rPr>
        <w:t xml:space="preserve">in </w:t>
      </w:r>
      <w:r w:rsidRPr="009C51CB">
        <w:rPr>
          <w:noProof/>
          <w:sz w:val="28"/>
          <w:szCs w:val="28"/>
        </w:rPr>
        <w:t>Accounting, Business Administration, Business, Finance, or related field</w:t>
      </w:r>
    </w:p>
    <w:p w:rsidR="00B7194F" w:rsidRPr="0083610B" w:rsidRDefault="00B7194F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Six (6) years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payroll experience</w:t>
      </w:r>
      <w:r w:rsidR="00D37397">
        <w:rPr>
          <w:noProof/>
          <w:sz w:val="28"/>
          <w:szCs w:val="28"/>
        </w:rPr>
        <w:t xml:space="preserve">. </w:t>
      </w:r>
      <w:r w:rsidRPr="009C51CB">
        <w:rPr>
          <w:noProof/>
          <w:sz w:val="28"/>
          <w:szCs w:val="28"/>
        </w:rPr>
        <w:t>Experience in a university/government setting and experience with PeopleSoft is preferred.</w:t>
      </w:r>
    </w:p>
    <w:p w:rsidR="00B7194F" w:rsidRPr="0083610B" w:rsidRDefault="00B7194F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  <w:r w:rsidR="00D37397">
        <w:rPr>
          <w:noProof/>
          <w:sz w:val="28"/>
          <w:szCs w:val="28"/>
        </w:rPr>
        <w:t>T</w:t>
      </w:r>
      <w:r w:rsidRPr="009C51CB">
        <w:rPr>
          <w:noProof/>
          <w:sz w:val="28"/>
          <w:szCs w:val="28"/>
        </w:rPr>
        <w:t>wo (2) years of supervisory experience.</w:t>
      </w:r>
    </w:p>
    <w:p w:rsidR="00B7194F" w:rsidRPr="0083610B" w:rsidRDefault="00B7194F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  <w:r w:rsidRPr="009C51CB">
        <w:rPr>
          <w:noProof/>
          <w:sz w:val="28"/>
          <w:szCs w:val="28"/>
        </w:rPr>
        <w:t>Certified Payroll professional (CPP) certification preferred.</w:t>
      </w:r>
    </w:p>
    <w:p w:rsidR="00B7194F" w:rsidRPr="0083610B" w:rsidRDefault="00B7194F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B7194F" w:rsidRPr="0083610B" w:rsidRDefault="00B7194F" w:rsidP="00733492">
      <w:pPr>
        <w:rPr>
          <w:b/>
          <w:noProof/>
          <w:sz w:val="28"/>
          <w:szCs w:val="28"/>
          <w:u w:val="single"/>
        </w:rPr>
      </w:pPr>
    </w:p>
    <w:p w:rsidR="00B7194F" w:rsidRPr="0083610B" w:rsidRDefault="00B7194F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B7194F" w:rsidRPr="0083610B" w:rsidRDefault="00B7194F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B7194F" w:rsidRDefault="00B7194F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AEFD7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B7194F" w:rsidRPr="0083610B" w:rsidRDefault="00B7194F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E1259G</w:t>
      </w:r>
    </w:p>
    <w:p w:rsidR="00B7194F" w:rsidRPr="0083610B" w:rsidRDefault="00B7194F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113031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Management</w:t>
      </w:r>
      <w:r w:rsidRPr="0083610B">
        <w:rPr>
          <w:sz w:val="20"/>
          <w:szCs w:val="16"/>
        </w:rPr>
        <w:tab/>
      </w:r>
    </w:p>
    <w:p w:rsidR="00B7194F" w:rsidRPr="0083610B" w:rsidRDefault="00B7194F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9359005</w:t>
      </w:r>
    </w:p>
    <w:p w:rsidR="00B7194F" w:rsidRPr="0083610B" w:rsidRDefault="00B7194F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E23126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3A</w:t>
      </w:r>
    </w:p>
    <w:p w:rsidR="00B7194F" w:rsidRDefault="00B7194F" w:rsidP="00733492">
      <w:pPr>
        <w:rPr>
          <w:i/>
          <w:noProof/>
          <w:sz w:val="16"/>
          <w:szCs w:val="16"/>
        </w:rPr>
        <w:sectPr w:rsidR="00B7194F" w:rsidSect="00B7194F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0CF4DF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B7194F" w:rsidRPr="00B84125" w:rsidRDefault="00B7194F" w:rsidP="00733492">
      <w:pPr>
        <w:rPr>
          <w:i/>
          <w:noProof/>
          <w:sz w:val="16"/>
          <w:szCs w:val="16"/>
        </w:rPr>
      </w:pPr>
    </w:p>
    <w:sectPr w:rsidR="00B7194F" w:rsidRPr="00B84125" w:rsidSect="00B7194F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94F" w:rsidRDefault="00B7194F" w:rsidP="00733492">
      <w:pPr>
        <w:spacing w:after="0" w:line="240" w:lineRule="auto"/>
      </w:pPr>
      <w:r>
        <w:separator/>
      </w:r>
    </w:p>
  </w:endnote>
  <w:endnote w:type="continuationSeparator" w:id="0">
    <w:p w:rsidR="00B7194F" w:rsidRDefault="00B7194F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35445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94F" w:rsidRDefault="00B7194F" w:rsidP="00106EA5">
        <w:pPr>
          <w:pStyle w:val="Footer"/>
        </w:pPr>
        <w:r w:rsidRPr="009C51CB">
          <w:rPr>
            <w:noProof/>
            <w:sz w:val="18"/>
          </w:rPr>
          <w:t>Manager, Payroll Accountant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4B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4DF7" w:rsidRDefault="00194117" w:rsidP="00106EA5">
        <w:pPr>
          <w:pStyle w:val="Footer"/>
        </w:pPr>
        <w:r w:rsidRPr="009C51CB">
          <w:rPr>
            <w:noProof/>
            <w:sz w:val="18"/>
          </w:rPr>
          <w:t>Manager, Payroll Accountant</w:t>
        </w:r>
        <w:r w:rsidR="006C4DF7" w:rsidRPr="00106EA5">
          <w:rPr>
            <w:sz w:val="18"/>
          </w:rPr>
          <w:t xml:space="preserve">         </w:t>
        </w:r>
        <w:r w:rsidR="006C4DF7">
          <w:t xml:space="preserve">                                                   </w:t>
        </w:r>
        <w:r w:rsidR="006C4DF7">
          <w:fldChar w:fldCharType="begin"/>
        </w:r>
        <w:r w:rsidR="006C4DF7">
          <w:instrText xml:space="preserve"> PAGE   \* MERGEFORMAT </w:instrText>
        </w:r>
        <w:r w:rsidR="006C4DF7">
          <w:fldChar w:fldCharType="separate"/>
        </w:r>
        <w:r w:rsidR="00B7194F">
          <w:rPr>
            <w:noProof/>
          </w:rPr>
          <w:t>1</w:t>
        </w:r>
        <w:r w:rsidR="006C4DF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94F" w:rsidRDefault="00B7194F" w:rsidP="00733492">
      <w:pPr>
        <w:spacing w:after="0" w:line="240" w:lineRule="auto"/>
      </w:pPr>
      <w:r>
        <w:separator/>
      </w:r>
    </w:p>
  </w:footnote>
  <w:footnote w:type="continuationSeparator" w:id="0">
    <w:p w:rsidR="00B7194F" w:rsidRDefault="00B7194F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94F" w:rsidRPr="0083610B" w:rsidRDefault="00B7194F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B7194F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B7194F" w:rsidRDefault="00B7194F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B7194F" w:rsidRPr="00F64D03" w:rsidRDefault="00E24B63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929895768"/>
              <w:placeholder>
                <w:docPart w:val="9FA705233D84470A995644888E85D07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37397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B7194F" w:rsidRDefault="00B719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DF7" w:rsidRPr="0083610B" w:rsidRDefault="006C4DF7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6C4DF7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6C4DF7" w:rsidRDefault="006C4DF7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6C4DF7" w:rsidRPr="00F64D03" w:rsidRDefault="00E24B63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9FA705233D84470A995644888E85D07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C4DF7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6C4DF7" w:rsidRDefault="006C4D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23779"/>
    <w:rsid w:val="00194117"/>
    <w:rsid w:val="001A3FF5"/>
    <w:rsid w:val="002E2BCB"/>
    <w:rsid w:val="00331E7A"/>
    <w:rsid w:val="00341FC2"/>
    <w:rsid w:val="00424ABB"/>
    <w:rsid w:val="0047297F"/>
    <w:rsid w:val="00583352"/>
    <w:rsid w:val="005B65D9"/>
    <w:rsid w:val="006308BE"/>
    <w:rsid w:val="0069088A"/>
    <w:rsid w:val="006C4DF7"/>
    <w:rsid w:val="00733492"/>
    <w:rsid w:val="007357C7"/>
    <w:rsid w:val="007A181F"/>
    <w:rsid w:val="0083610B"/>
    <w:rsid w:val="0097067D"/>
    <w:rsid w:val="00A62E81"/>
    <w:rsid w:val="00AA274F"/>
    <w:rsid w:val="00AB2E87"/>
    <w:rsid w:val="00B36C39"/>
    <w:rsid w:val="00B7194F"/>
    <w:rsid w:val="00B71AC1"/>
    <w:rsid w:val="00B71C86"/>
    <w:rsid w:val="00B84125"/>
    <w:rsid w:val="00BB7A06"/>
    <w:rsid w:val="00BF3F0D"/>
    <w:rsid w:val="00C2063C"/>
    <w:rsid w:val="00C276CF"/>
    <w:rsid w:val="00C44AC2"/>
    <w:rsid w:val="00D37397"/>
    <w:rsid w:val="00DB0EBF"/>
    <w:rsid w:val="00DB6A4B"/>
    <w:rsid w:val="00E24B63"/>
    <w:rsid w:val="00E27EEB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A705233D84470A995644888E85D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FAD49-1022-4EB4-A868-66D969A7E6E3}"/>
      </w:docPartPr>
      <w:docPartBody>
        <w:p w:rsidR="005F4135" w:rsidRDefault="006658FC" w:rsidP="006658FC">
          <w:pPr>
            <w:pStyle w:val="9FA705233D84470A995644888E85D078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8FC"/>
    <w:rsid w:val="005F4135"/>
    <w:rsid w:val="0066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A705233D84470A995644888E85D078">
    <w:name w:val="9FA705233D84470A995644888E85D078"/>
    <w:rsid w:val="006658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</vt:lpstr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Murphy, Micah (HRS)</cp:lastModifiedBy>
  <cp:revision>4</cp:revision>
  <dcterms:created xsi:type="dcterms:W3CDTF">2017-07-11T13:17:00Z</dcterms:created>
  <dcterms:modified xsi:type="dcterms:W3CDTF">2017-07-25T21:11:00Z</dcterms:modified>
</cp:coreProperties>
</file>